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DC" w:rsidRPr="009D50B8" w:rsidRDefault="004E5FDC" w:rsidP="009D50B8">
      <w:pPr>
        <w:pStyle w:val="Ttulo3"/>
        <w:shd w:val="clear" w:color="auto" w:fill="FFFFFF"/>
        <w:spacing w:before="0" w:beforeAutospacing="0"/>
        <w:jc w:val="both"/>
        <w:rPr>
          <w:rFonts w:ascii="Arial" w:hAnsi="Arial" w:cs="Arial"/>
          <w:color w:val="000000"/>
          <w:sz w:val="24"/>
          <w:szCs w:val="24"/>
        </w:rPr>
      </w:pPr>
      <w:bookmarkStart w:id="0" w:name="_GoBack"/>
      <w:bookmarkEnd w:id="0"/>
      <w:r w:rsidRPr="009D50B8">
        <w:rPr>
          <w:rFonts w:ascii="Arial" w:hAnsi="Arial" w:cs="Arial"/>
          <w:color w:val="000000"/>
          <w:sz w:val="24"/>
          <w:szCs w:val="24"/>
        </w:rPr>
        <w:t>Real Decreto 1065/2007, de 27 de julio, por el que se aprueba el Reglamento General de las actuaciones y los procedimientos de gestión e inspección tributaria y de desarrollo de las normas comunes de los procedimientos de aplicación de los tributos.</w:t>
      </w:r>
    </w:p>
    <w:p w:rsidR="004E5FDC" w:rsidRPr="004E5FDC" w:rsidRDefault="004E5FDC" w:rsidP="004E5FD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r w:rsidRPr="004E5FDC">
        <w:rPr>
          <w:rFonts w:ascii="Arial" w:eastAsia="Times New Roman" w:hAnsi="Arial" w:cs="Arial"/>
          <w:b/>
          <w:bCs/>
          <w:sz w:val="24"/>
          <w:szCs w:val="24"/>
        </w:rPr>
        <w:t>Documentación de las actuaciones y procedimientos tributarios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b/>
          <w:bCs/>
          <w:sz w:val="24"/>
          <w:szCs w:val="24"/>
        </w:rPr>
      </w:pPr>
      <w:r w:rsidRPr="004E5FDC">
        <w:rPr>
          <w:rFonts w:ascii="Arial" w:eastAsia="Times New Roman" w:hAnsi="Arial" w:cs="Arial"/>
          <w:b/>
          <w:bCs/>
          <w:sz w:val="24"/>
          <w:szCs w:val="24"/>
        </w:rPr>
        <w:t>Articulo 97 Comunicaciones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1.</w:t>
      </w:r>
      <w:r w:rsidRPr="004E5FDC">
        <w:rPr>
          <w:rFonts w:ascii="Arial" w:eastAsia="Times New Roman" w:hAnsi="Arial" w:cs="Arial"/>
          <w:sz w:val="24"/>
          <w:szCs w:val="24"/>
        </w:rPr>
        <w:t> Las comunicaciones a las que se refiere en el </w:t>
      </w:r>
      <w:hyperlink r:id="rId6" w:anchor="I747" w:history="1">
        <w:r w:rsidRPr="004E5FDC">
          <w:rPr>
            <w:rFonts w:ascii="Arial" w:eastAsia="Times New Roman" w:hAnsi="Arial" w:cs="Arial"/>
            <w:sz w:val="24"/>
            <w:szCs w:val="24"/>
          </w:rPr>
          <w:t>artículo 99.7 de la Ley 58/2003, de 17 de diciembre</w:t>
        </w:r>
      </w:hyperlink>
      <w:r w:rsidRPr="004E5FDC">
        <w:rPr>
          <w:rFonts w:ascii="Arial" w:eastAsia="Times New Roman" w:hAnsi="Arial" w:cs="Arial"/>
          <w:sz w:val="24"/>
          <w:szCs w:val="24"/>
        </w:rPr>
        <w:t>, General Tributaria, contendrán mención expresa, al menos, de los siguientes datos: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a)</w:t>
      </w:r>
      <w:r w:rsidRPr="004E5FDC">
        <w:rPr>
          <w:rFonts w:ascii="Arial" w:eastAsia="Times New Roman" w:hAnsi="Arial" w:cs="Arial"/>
          <w:sz w:val="24"/>
          <w:szCs w:val="24"/>
        </w:rPr>
        <w:t> Lugar y fecha de su expedición.</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b)</w:t>
      </w:r>
      <w:r w:rsidRPr="004E5FDC">
        <w:rPr>
          <w:rFonts w:ascii="Arial" w:eastAsia="Times New Roman" w:hAnsi="Arial" w:cs="Arial"/>
          <w:sz w:val="24"/>
          <w:szCs w:val="24"/>
        </w:rPr>
        <w:t> Nombre y apellidos o razón social o denominación completa y número de identificación fiscal de la persona o entidad a la que se dirige.</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c)</w:t>
      </w:r>
      <w:r w:rsidRPr="004E5FDC">
        <w:rPr>
          <w:rFonts w:ascii="Arial" w:eastAsia="Times New Roman" w:hAnsi="Arial" w:cs="Arial"/>
          <w:sz w:val="24"/>
          <w:szCs w:val="24"/>
        </w:rPr>
        <w:t> Lugar al que se dirige.</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d)</w:t>
      </w:r>
      <w:r w:rsidRPr="004E5FDC">
        <w:rPr>
          <w:rFonts w:ascii="Arial" w:eastAsia="Times New Roman" w:hAnsi="Arial" w:cs="Arial"/>
          <w:sz w:val="24"/>
          <w:szCs w:val="24"/>
        </w:rPr>
        <w:t> Hechos o circunstancias que se comunican o contenido del requerimiento que se realiza mediante la comunicación.</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e)</w:t>
      </w:r>
      <w:r w:rsidRPr="004E5FDC">
        <w:rPr>
          <w:rFonts w:ascii="Arial" w:eastAsia="Times New Roman" w:hAnsi="Arial" w:cs="Arial"/>
          <w:sz w:val="24"/>
          <w:szCs w:val="24"/>
        </w:rPr>
        <w:t> Órgano que la expide y nombre y apellidos y firma de la persona que la emite.</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2.</w:t>
      </w:r>
      <w:r w:rsidRPr="004E5FDC">
        <w:rPr>
          <w:rFonts w:ascii="Arial" w:eastAsia="Times New Roman" w:hAnsi="Arial" w:cs="Arial"/>
          <w:sz w:val="24"/>
          <w:szCs w:val="24"/>
        </w:rPr>
        <w:t> Cuando la comunicación sirva para notificar al obligado tributario el inicio de una actuación o procedimiento, el contenido incluirá además el previsto en el artículo 87.3 de este reglamento.</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3.</w:t>
      </w:r>
      <w:r w:rsidRPr="004E5FDC">
        <w:rPr>
          <w:rFonts w:ascii="Arial" w:eastAsia="Times New Roman" w:hAnsi="Arial" w:cs="Arial"/>
          <w:sz w:val="24"/>
          <w:szCs w:val="24"/>
        </w:rPr>
        <w:t> Las comunicaciones se notificarán al obligado y deberá quedar una copia en poder de la Administración.</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b/>
          <w:bCs/>
          <w:sz w:val="24"/>
          <w:szCs w:val="24"/>
        </w:rPr>
      </w:pPr>
      <w:r w:rsidRPr="004E5FDC">
        <w:rPr>
          <w:rFonts w:ascii="Arial" w:eastAsia="Times New Roman" w:hAnsi="Arial" w:cs="Arial"/>
          <w:b/>
          <w:bCs/>
          <w:sz w:val="24"/>
          <w:szCs w:val="24"/>
        </w:rPr>
        <w:t>Artículo 98 Diligencias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1.</w:t>
      </w:r>
      <w:r w:rsidRPr="004E5FDC">
        <w:rPr>
          <w:rFonts w:ascii="Arial" w:eastAsia="Times New Roman" w:hAnsi="Arial" w:cs="Arial"/>
          <w:sz w:val="24"/>
          <w:szCs w:val="24"/>
        </w:rPr>
        <w:t> En las diligencias a las que se refiere en el 99.7 de la Ley 58/2003, de 17 de diciembre, General Tributaria, se harán constar necesariamente los siguientes extremos: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a)</w:t>
      </w:r>
      <w:r w:rsidRPr="004E5FDC">
        <w:rPr>
          <w:rFonts w:ascii="Arial" w:eastAsia="Times New Roman" w:hAnsi="Arial" w:cs="Arial"/>
          <w:sz w:val="24"/>
          <w:szCs w:val="24"/>
        </w:rPr>
        <w:t> Lugar y fecha de su expedición.</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b)</w:t>
      </w:r>
      <w:r w:rsidRPr="004E5FDC">
        <w:rPr>
          <w:rFonts w:ascii="Arial" w:eastAsia="Times New Roman" w:hAnsi="Arial" w:cs="Arial"/>
          <w:sz w:val="24"/>
          <w:szCs w:val="24"/>
        </w:rPr>
        <w:t> Nombre y apellidos y firma de la persona al servicio de la Administración tributaria interviniente.</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c)</w:t>
      </w:r>
      <w:r w:rsidRPr="004E5FDC">
        <w:rPr>
          <w:rFonts w:ascii="Arial" w:eastAsia="Times New Roman" w:hAnsi="Arial" w:cs="Arial"/>
          <w:sz w:val="24"/>
          <w:szCs w:val="24"/>
        </w:rPr>
        <w:t> Nombre y apellidos y número de identificación fiscal y firma de la persona con la que, en su caso, se entiendan las actuaciones, así como el carácter o representación con el que interviene.</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d)</w:t>
      </w:r>
      <w:r w:rsidRPr="004E5FDC">
        <w:rPr>
          <w:rFonts w:ascii="Arial" w:eastAsia="Times New Roman" w:hAnsi="Arial" w:cs="Arial"/>
          <w:sz w:val="24"/>
          <w:szCs w:val="24"/>
        </w:rPr>
        <w:t> Nombre y apellidos o razón social o denominación completa y número de identificación fiscal del obligado tributario al que se refieren las actuaciones.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lastRenderedPageBreak/>
        <w:t>e)</w:t>
      </w:r>
      <w:r w:rsidRPr="004E5FDC">
        <w:rPr>
          <w:rFonts w:ascii="Arial" w:eastAsia="Times New Roman" w:hAnsi="Arial" w:cs="Arial"/>
          <w:sz w:val="24"/>
          <w:szCs w:val="24"/>
        </w:rPr>
        <w:t> Procedimiento o actuación en cuyo curso se expide.</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f)</w:t>
      </w:r>
      <w:r w:rsidRPr="004E5FDC">
        <w:rPr>
          <w:rFonts w:ascii="Arial" w:eastAsia="Times New Roman" w:hAnsi="Arial" w:cs="Arial"/>
          <w:sz w:val="24"/>
          <w:szCs w:val="24"/>
        </w:rPr>
        <w:t> Hechos y circunstancias que se hagan constar.</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g)</w:t>
      </w:r>
      <w:r w:rsidRPr="004E5FDC">
        <w:rPr>
          <w:rFonts w:ascii="Arial" w:eastAsia="Times New Roman" w:hAnsi="Arial" w:cs="Arial"/>
          <w:sz w:val="24"/>
          <w:szCs w:val="24"/>
        </w:rPr>
        <w:t> Las alegaciones o manifestaciones con relevancia tributaria realizadas, en su caso, por el obligado tributario, entre las que deberá figurar la conformidad o no con los hechos y circunstancias que se hacen constar.</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2.</w:t>
      </w:r>
      <w:r w:rsidRPr="004E5FDC">
        <w:rPr>
          <w:rFonts w:ascii="Arial" w:eastAsia="Times New Roman" w:hAnsi="Arial" w:cs="Arial"/>
          <w:sz w:val="24"/>
          <w:szCs w:val="24"/>
        </w:rPr>
        <w:t> En las diligencias podrán hacerse constar, entre otros, los siguientes contenidos: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a)</w:t>
      </w:r>
      <w:r w:rsidRPr="004E5FDC">
        <w:rPr>
          <w:rFonts w:ascii="Arial" w:eastAsia="Times New Roman" w:hAnsi="Arial" w:cs="Arial"/>
          <w:sz w:val="24"/>
          <w:szCs w:val="24"/>
        </w:rPr>
        <w:t> La iniciación de la actuación o procedimiento y las comunicaciones y requerimientos que se efectúen a los obligados tributarios.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b)</w:t>
      </w:r>
      <w:r w:rsidRPr="004E5FDC">
        <w:rPr>
          <w:rFonts w:ascii="Arial" w:eastAsia="Times New Roman" w:hAnsi="Arial" w:cs="Arial"/>
          <w:sz w:val="24"/>
          <w:szCs w:val="24"/>
        </w:rPr>
        <w:t> Los resultados de las actuaciones de obtención de información.</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c)</w:t>
      </w:r>
      <w:r w:rsidRPr="004E5FDC">
        <w:rPr>
          <w:rFonts w:ascii="Arial" w:eastAsia="Times New Roman" w:hAnsi="Arial" w:cs="Arial"/>
          <w:sz w:val="24"/>
          <w:szCs w:val="24"/>
        </w:rPr>
        <w:t> La adopción de medidas cautelares en el curso del procedimiento y la descripción de estas.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d)</w:t>
      </w:r>
      <w:r w:rsidRPr="004E5FDC">
        <w:rPr>
          <w:rFonts w:ascii="Arial" w:eastAsia="Times New Roman" w:hAnsi="Arial" w:cs="Arial"/>
          <w:sz w:val="24"/>
          <w:szCs w:val="24"/>
        </w:rPr>
        <w:t> Los hechos resultantes de la comprobación de las obligaciones.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e)</w:t>
      </w:r>
      <w:r w:rsidRPr="004E5FDC">
        <w:rPr>
          <w:rFonts w:ascii="Arial" w:eastAsia="Times New Roman" w:hAnsi="Arial" w:cs="Arial"/>
          <w:sz w:val="24"/>
          <w:szCs w:val="24"/>
        </w:rPr>
        <w:t> La representación otorgada mediante declaración en compare</w:t>
      </w:r>
      <w:r>
        <w:rPr>
          <w:rFonts w:ascii="Arial" w:eastAsia="Times New Roman" w:hAnsi="Arial" w:cs="Arial"/>
          <w:sz w:val="24"/>
          <w:szCs w:val="24"/>
        </w:rPr>
        <w:t>ce</w:t>
      </w:r>
      <w:r w:rsidRPr="004E5FDC">
        <w:rPr>
          <w:rFonts w:ascii="Arial" w:eastAsia="Times New Roman" w:hAnsi="Arial" w:cs="Arial"/>
          <w:sz w:val="24"/>
          <w:szCs w:val="24"/>
        </w:rPr>
        <w:t>ncia personal del obligado tributario ante el órgano administrativo competente.</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3.</w:t>
      </w:r>
      <w:r w:rsidRPr="004E5FDC">
        <w:rPr>
          <w:rFonts w:ascii="Arial" w:eastAsia="Times New Roman" w:hAnsi="Arial" w:cs="Arial"/>
          <w:sz w:val="24"/>
          <w:szCs w:val="24"/>
        </w:rPr>
        <w:t> En las diligencias podrán hacerse constar los hechos y circunstancias determinantes de la iniciación de otro procedimiento o que deban ser incorporados en otro ya iniciado y, entre otros: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a)</w:t>
      </w:r>
      <w:r w:rsidRPr="004E5FDC">
        <w:rPr>
          <w:rFonts w:ascii="Arial" w:eastAsia="Times New Roman" w:hAnsi="Arial" w:cs="Arial"/>
          <w:sz w:val="24"/>
          <w:szCs w:val="24"/>
        </w:rPr>
        <w:t> Las acciones u omisiones que pudieran ser constitutivas de infracciones tributarias.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b)</w:t>
      </w:r>
      <w:r w:rsidRPr="004E5FDC">
        <w:rPr>
          <w:rFonts w:ascii="Arial" w:eastAsia="Times New Roman" w:hAnsi="Arial" w:cs="Arial"/>
          <w:sz w:val="24"/>
          <w:szCs w:val="24"/>
        </w:rPr>
        <w:t> Las acciones u omisiones que pudieran ser constitutivas de delitos no perseguibles únicamente a instancia de la persona agraviada.</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c)</w:t>
      </w:r>
      <w:r w:rsidRPr="004E5FDC">
        <w:rPr>
          <w:rFonts w:ascii="Arial" w:eastAsia="Times New Roman" w:hAnsi="Arial" w:cs="Arial"/>
          <w:sz w:val="24"/>
          <w:szCs w:val="24"/>
        </w:rPr>
        <w:t> Nombre y apellidos o razón social o denominación completa y número de identificación fiscal de quienes puedan ser responsables solidarios o subsidiarios de la deuda y de la sanción tributaria, así como las circunstancias y antecedentes que pudieran ser determinantes de la responsabilidad.</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d)</w:t>
      </w:r>
      <w:r w:rsidRPr="004E5FDC">
        <w:rPr>
          <w:rFonts w:ascii="Arial" w:eastAsia="Times New Roman" w:hAnsi="Arial" w:cs="Arial"/>
          <w:sz w:val="24"/>
          <w:szCs w:val="24"/>
        </w:rPr>
        <w:t> Los hechos determinantes de la iniciación de un procedimiento de comprobación del domicilio fiscal.</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e)</w:t>
      </w:r>
      <w:r w:rsidRPr="004E5FDC">
        <w:rPr>
          <w:rFonts w:ascii="Arial" w:eastAsia="Times New Roman" w:hAnsi="Arial" w:cs="Arial"/>
          <w:sz w:val="24"/>
          <w:szCs w:val="24"/>
        </w:rPr>
        <w:t> Los hechos que pudieran infringir la legislación mercantil, financiera u otras.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f)</w:t>
      </w:r>
      <w:r w:rsidRPr="004E5FDC">
        <w:rPr>
          <w:rFonts w:ascii="Arial" w:eastAsia="Times New Roman" w:hAnsi="Arial" w:cs="Arial"/>
          <w:sz w:val="24"/>
          <w:szCs w:val="24"/>
        </w:rPr>
        <w:t> Los hechos que pudieran ser trascendentes para otros órganos de la misma o de otra Administración.</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lastRenderedPageBreak/>
        <w:t>g)</w:t>
      </w:r>
      <w:r w:rsidRPr="004E5FDC">
        <w:rPr>
          <w:rFonts w:ascii="Arial" w:eastAsia="Times New Roman" w:hAnsi="Arial" w:cs="Arial"/>
          <w:sz w:val="24"/>
          <w:szCs w:val="24"/>
        </w:rPr>
        <w:t> El resultado de las actuaciones de comprobación realizadas con entidades dependientes integradas en un grupo que tributen en régimen de consolidación fiscal.</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b/>
          <w:bCs/>
          <w:sz w:val="24"/>
          <w:szCs w:val="24"/>
        </w:rPr>
      </w:pPr>
      <w:r w:rsidRPr="004E5FDC">
        <w:rPr>
          <w:rFonts w:ascii="Arial" w:eastAsia="Times New Roman" w:hAnsi="Arial" w:cs="Arial"/>
          <w:b/>
          <w:bCs/>
          <w:sz w:val="24"/>
          <w:szCs w:val="24"/>
        </w:rPr>
        <w:t>Artículo 99 Tramitación de las diligencias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1.</w:t>
      </w:r>
      <w:r w:rsidRPr="004E5FDC">
        <w:rPr>
          <w:rFonts w:ascii="Arial" w:eastAsia="Times New Roman" w:hAnsi="Arial" w:cs="Arial"/>
          <w:sz w:val="24"/>
          <w:szCs w:val="24"/>
        </w:rPr>
        <w:t> Las diligencias podrán extenderse sin sujeción a un modelo preestablecido. No obstante, cuando fuera posible, se extenderán en el modelo establecido por la correspondiente Administración tributaria.</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2.</w:t>
      </w:r>
      <w:r w:rsidRPr="004E5FDC">
        <w:rPr>
          <w:rFonts w:ascii="Arial" w:eastAsia="Times New Roman" w:hAnsi="Arial" w:cs="Arial"/>
          <w:sz w:val="24"/>
          <w:szCs w:val="24"/>
        </w:rPr>
        <w:t> De cada diligencia se extenderán al menos dos ejemplares, que serán firmados por el personal al servicio de la Administración tributaria que practique las actuaciones y por la persona o personas con quienes se entiendan estas. Cuando dicha persona se negase a firmar la diligencia o no pudiese hacerlo, se hará constar así en ella, sin perjuicio de la entrega del duplicado correspondiente.</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sz w:val="24"/>
          <w:szCs w:val="24"/>
        </w:rPr>
        <w:t>De las diligencias que se extiendan se entregará siempre un ejemplar a la persona con la que se entiendan las actuaciones. Si se negase a recibir la diligencia, se hará constar así en ella, y, en su caso, se considerará un rechazo a efectos de lo previsto en el </w:t>
      </w:r>
      <w:hyperlink r:id="rId7" w:anchor="I817" w:history="1">
        <w:r w:rsidRPr="004E5FDC">
          <w:rPr>
            <w:rFonts w:ascii="Arial" w:eastAsia="Times New Roman" w:hAnsi="Arial" w:cs="Arial"/>
            <w:sz w:val="24"/>
            <w:szCs w:val="24"/>
          </w:rPr>
          <w:t>artículo 111 de la Ley 58/2003, de 17 de diciembre</w:t>
        </w:r>
      </w:hyperlink>
      <w:r w:rsidRPr="004E5FDC">
        <w:rPr>
          <w:rFonts w:ascii="Arial" w:eastAsia="Times New Roman" w:hAnsi="Arial" w:cs="Arial"/>
          <w:sz w:val="24"/>
          <w:szCs w:val="24"/>
        </w:rPr>
        <w:t>, General Tributaria.</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sz w:val="24"/>
          <w:szCs w:val="24"/>
        </w:rPr>
        <w:t>Cuando la naturaleza de las actuaciones cuyo resultado se refleje en una diligencia no requiera la presencia de persona alguna para su realización, la diligencia será firmada por el personal al servicio de la Administración que realice la actuación, y de la misma se remitirá un ejemplar al obligado tributario o se le pondrá de manifiesto en el correspondiente trámite de audiencia o de alegaciones.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3.</w:t>
      </w:r>
      <w:r w:rsidRPr="004E5FDC">
        <w:rPr>
          <w:rFonts w:ascii="Arial" w:eastAsia="Times New Roman" w:hAnsi="Arial" w:cs="Arial"/>
          <w:sz w:val="24"/>
          <w:szCs w:val="24"/>
        </w:rPr>
        <w:t> Las diligencias se incorporarán al respectivo expediente.</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4.</w:t>
      </w:r>
      <w:r w:rsidRPr="004E5FDC">
        <w:rPr>
          <w:rFonts w:ascii="Arial" w:eastAsia="Times New Roman" w:hAnsi="Arial" w:cs="Arial"/>
          <w:sz w:val="24"/>
          <w:szCs w:val="24"/>
        </w:rPr>
        <w:t> Cuando las diligencias recojan hechos o circunstancias que puedan tener incidencia en otro procedimiento de aplicación de los tributos o sancionador iniciados o que se puedan iniciar se remitirá copia al órgano competente que en cada caso corresponda.</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b/>
          <w:bCs/>
          <w:sz w:val="24"/>
          <w:szCs w:val="24"/>
        </w:rPr>
      </w:pPr>
      <w:r w:rsidRPr="004E5FDC">
        <w:rPr>
          <w:rFonts w:ascii="Arial" w:eastAsia="Times New Roman" w:hAnsi="Arial" w:cs="Arial"/>
          <w:b/>
          <w:bCs/>
          <w:sz w:val="24"/>
          <w:szCs w:val="24"/>
        </w:rPr>
        <w:t>Artículo 100 Informes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1.</w:t>
      </w:r>
      <w:r w:rsidRPr="004E5FDC">
        <w:rPr>
          <w:rFonts w:ascii="Arial" w:eastAsia="Times New Roman" w:hAnsi="Arial" w:cs="Arial"/>
          <w:sz w:val="24"/>
          <w:szCs w:val="24"/>
        </w:rPr>
        <w:t> De acuerdo con lo dispuesto en el </w:t>
      </w:r>
      <w:hyperlink r:id="rId8" w:anchor="I747" w:history="1">
        <w:r w:rsidRPr="004E5FDC">
          <w:rPr>
            <w:rFonts w:ascii="Arial" w:eastAsia="Times New Roman" w:hAnsi="Arial" w:cs="Arial"/>
            <w:sz w:val="24"/>
            <w:szCs w:val="24"/>
          </w:rPr>
          <w:t>artículo 99.7 de la Ley 58/2003, de 17 de diciembre</w:t>
        </w:r>
      </w:hyperlink>
      <w:r w:rsidRPr="004E5FDC">
        <w:rPr>
          <w:rFonts w:ascii="Arial" w:eastAsia="Times New Roman" w:hAnsi="Arial" w:cs="Arial"/>
          <w:sz w:val="24"/>
          <w:szCs w:val="24"/>
        </w:rPr>
        <w:t>, General Tributaria, los órganos de la Administración tributaria emitirán los informes que sean preceptivos, los que resulten necesarios para la aplicación de los tributos y los que les sean solicitados, siempre que en este último caso se fundamente la conveniencia de solicitarlos.</w:t>
      </w:r>
    </w:p>
    <w:p w:rsidR="004E5FDC" w:rsidRPr="004E5FDC" w:rsidRDefault="004E5FDC" w:rsidP="004E5FDC">
      <w:pPr>
        <w:shd w:val="clear" w:color="auto" w:fill="FFFFFF"/>
        <w:spacing w:before="100" w:beforeAutospacing="1" w:after="100" w:afterAutospacing="1" w:line="240" w:lineRule="auto"/>
        <w:jc w:val="both"/>
        <w:rPr>
          <w:rFonts w:ascii="Arial" w:eastAsia="Times New Roman" w:hAnsi="Arial" w:cs="Arial"/>
          <w:sz w:val="24"/>
          <w:szCs w:val="24"/>
        </w:rPr>
      </w:pPr>
      <w:r w:rsidRPr="004E5FDC">
        <w:rPr>
          <w:rFonts w:ascii="Arial" w:eastAsia="Times New Roman" w:hAnsi="Arial" w:cs="Arial"/>
          <w:b/>
          <w:bCs/>
          <w:sz w:val="24"/>
          <w:szCs w:val="24"/>
        </w:rPr>
        <w:t>2.</w:t>
      </w:r>
      <w:r w:rsidRPr="004E5FDC">
        <w:rPr>
          <w:rFonts w:ascii="Arial" w:eastAsia="Times New Roman" w:hAnsi="Arial" w:cs="Arial"/>
          <w:sz w:val="24"/>
          <w:szCs w:val="24"/>
        </w:rPr>
        <w:t> En particular, los órganos de aplicación de los tributos deberán emitir informe en los siguientes supuestos:</w:t>
      </w:r>
    </w:p>
    <w:p w:rsidR="004E5FDC" w:rsidRP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lastRenderedPageBreak/>
        <w:t>a)</w:t>
      </w:r>
      <w:r w:rsidRPr="004E5FDC">
        <w:rPr>
          <w:rFonts w:ascii="Arial" w:eastAsia="Times New Roman" w:hAnsi="Arial" w:cs="Arial"/>
          <w:sz w:val="24"/>
          <w:szCs w:val="24"/>
        </w:rPr>
        <w:t> Cuando se complementen las diligencias que recojan hechos o conductas que pudieran ser constitutivos de infracciones tributarias y no corresponda al mismo órgano la tramitación del procedimiento sancionador.</w:t>
      </w:r>
    </w:p>
    <w:p w:rsidR="004E5FDC" w:rsidRDefault="004E5FDC"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r w:rsidRPr="004E5FDC">
        <w:rPr>
          <w:rFonts w:ascii="Arial" w:eastAsia="Times New Roman" w:hAnsi="Arial" w:cs="Arial"/>
          <w:b/>
          <w:bCs/>
          <w:sz w:val="24"/>
          <w:szCs w:val="24"/>
        </w:rPr>
        <w:t>b)</w:t>
      </w:r>
      <w:r w:rsidRPr="004E5FDC">
        <w:rPr>
          <w:rFonts w:ascii="Arial" w:eastAsia="Times New Roman" w:hAnsi="Arial" w:cs="Arial"/>
          <w:sz w:val="24"/>
          <w:szCs w:val="24"/>
        </w:rPr>
        <w:t> Cuando se aprecien indicios de delito contra la Hacienda pública y se remita el expediente al órgano judicial competente o al Ministerio Fiscal.</w:t>
      </w:r>
    </w:p>
    <w:p w:rsidR="00594C78" w:rsidRDefault="00594C78"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p>
    <w:p w:rsidR="00594C78" w:rsidRPr="004E5FDC" w:rsidRDefault="00594C78" w:rsidP="004E5FDC">
      <w:pPr>
        <w:shd w:val="clear" w:color="auto" w:fill="FFFFFF"/>
        <w:spacing w:before="100" w:beforeAutospacing="1" w:after="100" w:afterAutospacing="1" w:line="240" w:lineRule="auto"/>
        <w:ind w:left="360"/>
        <w:jc w:val="both"/>
        <w:rPr>
          <w:rFonts w:ascii="Arial" w:eastAsia="Times New Roman" w:hAnsi="Arial" w:cs="Arial"/>
          <w:sz w:val="24"/>
          <w:szCs w:val="24"/>
        </w:rPr>
      </w:pPr>
    </w:p>
    <w:sectPr w:rsidR="00594C78" w:rsidRPr="004E5FDC" w:rsidSect="00262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329"/>
    <w:multiLevelType w:val="multilevel"/>
    <w:tmpl w:val="BD9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62DF7"/>
    <w:multiLevelType w:val="multilevel"/>
    <w:tmpl w:val="404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20F21"/>
    <w:multiLevelType w:val="multilevel"/>
    <w:tmpl w:val="1B1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170FB"/>
    <w:multiLevelType w:val="multilevel"/>
    <w:tmpl w:val="183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91A2F"/>
    <w:multiLevelType w:val="multilevel"/>
    <w:tmpl w:val="759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DC"/>
    <w:rsid w:val="00006A95"/>
    <w:rsid w:val="0001409F"/>
    <w:rsid w:val="00017973"/>
    <w:rsid w:val="0002117A"/>
    <w:rsid w:val="00027929"/>
    <w:rsid w:val="00027B80"/>
    <w:rsid w:val="000331C6"/>
    <w:rsid w:val="00033BC2"/>
    <w:rsid w:val="000367E0"/>
    <w:rsid w:val="00044A77"/>
    <w:rsid w:val="000472AB"/>
    <w:rsid w:val="0007272D"/>
    <w:rsid w:val="00076FA9"/>
    <w:rsid w:val="00077A43"/>
    <w:rsid w:val="00077D85"/>
    <w:rsid w:val="00086821"/>
    <w:rsid w:val="00091671"/>
    <w:rsid w:val="000A16C8"/>
    <w:rsid w:val="000A1F71"/>
    <w:rsid w:val="000A4514"/>
    <w:rsid w:val="000A688E"/>
    <w:rsid w:val="000A6A5F"/>
    <w:rsid w:val="000A73ED"/>
    <w:rsid w:val="000B2405"/>
    <w:rsid w:val="000B254D"/>
    <w:rsid w:val="000C2D2D"/>
    <w:rsid w:val="000C738D"/>
    <w:rsid w:val="000D6D98"/>
    <w:rsid w:val="000E5A87"/>
    <w:rsid w:val="000F2BBF"/>
    <w:rsid w:val="000F42DA"/>
    <w:rsid w:val="0010483A"/>
    <w:rsid w:val="001166E0"/>
    <w:rsid w:val="0012027A"/>
    <w:rsid w:val="0012748F"/>
    <w:rsid w:val="00127BCB"/>
    <w:rsid w:val="00132DD0"/>
    <w:rsid w:val="001338FD"/>
    <w:rsid w:val="001340B3"/>
    <w:rsid w:val="00137056"/>
    <w:rsid w:val="00142261"/>
    <w:rsid w:val="00142279"/>
    <w:rsid w:val="001576BC"/>
    <w:rsid w:val="00157D7C"/>
    <w:rsid w:val="0016613F"/>
    <w:rsid w:val="00172F2F"/>
    <w:rsid w:val="00180393"/>
    <w:rsid w:val="001808A6"/>
    <w:rsid w:val="001825D8"/>
    <w:rsid w:val="001839B6"/>
    <w:rsid w:val="001915A4"/>
    <w:rsid w:val="00192EF7"/>
    <w:rsid w:val="00197147"/>
    <w:rsid w:val="001A0BA7"/>
    <w:rsid w:val="001A1137"/>
    <w:rsid w:val="001A33ED"/>
    <w:rsid w:val="001A4D17"/>
    <w:rsid w:val="001B4A71"/>
    <w:rsid w:val="001C2015"/>
    <w:rsid w:val="001C478E"/>
    <w:rsid w:val="001C4F0D"/>
    <w:rsid w:val="001D4076"/>
    <w:rsid w:val="001D41ED"/>
    <w:rsid w:val="001E1378"/>
    <w:rsid w:val="001E1644"/>
    <w:rsid w:val="001E3A2B"/>
    <w:rsid w:val="001F4401"/>
    <w:rsid w:val="001F4450"/>
    <w:rsid w:val="001F7CE4"/>
    <w:rsid w:val="00206D53"/>
    <w:rsid w:val="00213715"/>
    <w:rsid w:val="0023079B"/>
    <w:rsid w:val="00232245"/>
    <w:rsid w:val="00233FFC"/>
    <w:rsid w:val="0024067D"/>
    <w:rsid w:val="00241BCB"/>
    <w:rsid w:val="0024206C"/>
    <w:rsid w:val="00252F5F"/>
    <w:rsid w:val="00256AE6"/>
    <w:rsid w:val="00262AF2"/>
    <w:rsid w:val="00263E53"/>
    <w:rsid w:val="002668D3"/>
    <w:rsid w:val="00294697"/>
    <w:rsid w:val="002A47D3"/>
    <w:rsid w:val="002B15DD"/>
    <w:rsid w:val="002B3ED8"/>
    <w:rsid w:val="002B6DFA"/>
    <w:rsid w:val="002C0449"/>
    <w:rsid w:val="002D0054"/>
    <w:rsid w:val="002D02E8"/>
    <w:rsid w:val="002D096D"/>
    <w:rsid w:val="002D25E9"/>
    <w:rsid w:val="002D5656"/>
    <w:rsid w:val="00310976"/>
    <w:rsid w:val="00311F1F"/>
    <w:rsid w:val="003129D6"/>
    <w:rsid w:val="003136A9"/>
    <w:rsid w:val="003258C8"/>
    <w:rsid w:val="00327AD8"/>
    <w:rsid w:val="00334E8C"/>
    <w:rsid w:val="00334EE4"/>
    <w:rsid w:val="00335007"/>
    <w:rsid w:val="003362F2"/>
    <w:rsid w:val="00341A40"/>
    <w:rsid w:val="00341C5F"/>
    <w:rsid w:val="00342E76"/>
    <w:rsid w:val="00353A9C"/>
    <w:rsid w:val="00374C07"/>
    <w:rsid w:val="00387091"/>
    <w:rsid w:val="003875B3"/>
    <w:rsid w:val="00394101"/>
    <w:rsid w:val="00395306"/>
    <w:rsid w:val="00397772"/>
    <w:rsid w:val="003978AA"/>
    <w:rsid w:val="003A0B0C"/>
    <w:rsid w:val="003A70F7"/>
    <w:rsid w:val="003B3427"/>
    <w:rsid w:val="003B4251"/>
    <w:rsid w:val="003C57F4"/>
    <w:rsid w:val="003D49FD"/>
    <w:rsid w:val="003E09FC"/>
    <w:rsid w:val="003E2A9C"/>
    <w:rsid w:val="003E41F2"/>
    <w:rsid w:val="003F4B5C"/>
    <w:rsid w:val="003F506C"/>
    <w:rsid w:val="003F72B6"/>
    <w:rsid w:val="003F7800"/>
    <w:rsid w:val="003F7DB0"/>
    <w:rsid w:val="00407B5F"/>
    <w:rsid w:val="00411F41"/>
    <w:rsid w:val="00433820"/>
    <w:rsid w:val="00437614"/>
    <w:rsid w:val="00440EBC"/>
    <w:rsid w:val="00442C72"/>
    <w:rsid w:val="004433A8"/>
    <w:rsid w:val="00452CDF"/>
    <w:rsid w:val="00457211"/>
    <w:rsid w:val="00457FF8"/>
    <w:rsid w:val="0046283B"/>
    <w:rsid w:val="0046682A"/>
    <w:rsid w:val="00466B4B"/>
    <w:rsid w:val="00467A12"/>
    <w:rsid w:val="00475974"/>
    <w:rsid w:val="004765F1"/>
    <w:rsid w:val="0048201D"/>
    <w:rsid w:val="00483E31"/>
    <w:rsid w:val="00484CA3"/>
    <w:rsid w:val="0048514E"/>
    <w:rsid w:val="004857C4"/>
    <w:rsid w:val="004915E2"/>
    <w:rsid w:val="004923D5"/>
    <w:rsid w:val="004B3D9A"/>
    <w:rsid w:val="004B596E"/>
    <w:rsid w:val="004C5549"/>
    <w:rsid w:val="004D20CC"/>
    <w:rsid w:val="004D3797"/>
    <w:rsid w:val="004D391D"/>
    <w:rsid w:val="004E10B3"/>
    <w:rsid w:val="004E5FDC"/>
    <w:rsid w:val="004F5799"/>
    <w:rsid w:val="005023E1"/>
    <w:rsid w:val="00504000"/>
    <w:rsid w:val="00504AF4"/>
    <w:rsid w:val="00512C49"/>
    <w:rsid w:val="005175AC"/>
    <w:rsid w:val="00523821"/>
    <w:rsid w:val="005266E9"/>
    <w:rsid w:val="00545F7B"/>
    <w:rsid w:val="00550BC7"/>
    <w:rsid w:val="00554DC0"/>
    <w:rsid w:val="00557554"/>
    <w:rsid w:val="00562CC4"/>
    <w:rsid w:val="0056396E"/>
    <w:rsid w:val="005653CB"/>
    <w:rsid w:val="005736D9"/>
    <w:rsid w:val="0058546C"/>
    <w:rsid w:val="00594C78"/>
    <w:rsid w:val="005A0F97"/>
    <w:rsid w:val="005B4D37"/>
    <w:rsid w:val="005C67CD"/>
    <w:rsid w:val="005D175C"/>
    <w:rsid w:val="005D7FA9"/>
    <w:rsid w:val="005E7857"/>
    <w:rsid w:val="005F33CD"/>
    <w:rsid w:val="005F4946"/>
    <w:rsid w:val="005F5817"/>
    <w:rsid w:val="00605ECA"/>
    <w:rsid w:val="00605EFF"/>
    <w:rsid w:val="00610BA0"/>
    <w:rsid w:val="0061695D"/>
    <w:rsid w:val="00626454"/>
    <w:rsid w:val="006354D3"/>
    <w:rsid w:val="00660E15"/>
    <w:rsid w:val="00663E50"/>
    <w:rsid w:val="00664DD3"/>
    <w:rsid w:val="0066661E"/>
    <w:rsid w:val="0068198C"/>
    <w:rsid w:val="006823EC"/>
    <w:rsid w:val="00683FF0"/>
    <w:rsid w:val="0068556B"/>
    <w:rsid w:val="00686E6A"/>
    <w:rsid w:val="00694876"/>
    <w:rsid w:val="006A32BF"/>
    <w:rsid w:val="006A38BC"/>
    <w:rsid w:val="006A7F95"/>
    <w:rsid w:val="006B32F2"/>
    <w:rsid w:val="006B5944"/>
    <w:rsid w:val="006C7F2A"/>
    <w:rsid w:val="006D14EB"/>
    <w:rsid w:val="006F0D9C"/>
    <w:rsid w:val="006F1101"/>
    <w:rsid w:val="006F3453"/>
    <w:rsid w:val="007012EC"/>
    <w:rsid w:val="00703267"/>
    <w:rsid w:val="00705BD3"/>
    <w:rsid w:val="00712844"/>
    <w:rsid w:val="00715BB6"/>
    <w:rsid w:val="00716A64"/>
    <w:rsid w:val="007220F3"/>
    <w:rsid w:val="00722BD9"/>
    <w:rsid w:val="00722ED3"/>
    <w:rsid w:val="00723AF1"/>
    <w:rsid w:val="007341A0"/>
    <w:rsid w:val="00735761"/>
    <w:rsid w:val="0073608E"/>
    <w:rsid w:val="00741938"/>
    <w:rsid w:val="00741E40"/>
    <w:rsid w:val="00742D59"/>
    <w:rsid w:val="00746323"/>
    <w:rsid w:val="007526CE"/>
    <w:rsid w:val="007553CF"/>
    <w:rsid w:val="00767CC8"/>
    <w:rsid w:val="007844D6"/>
    <w:rsid w:val="007934C2"/>
    <w:rsid w:val="0079377C"/>
    <w:rsid w:val="007A39AF"/>
    <w:rsid w:val="007B43FB"/>
    <w:rsid w:val="007C0E90"/>
    <w:rsid w:val="007C53D5"/>
    <w:rsid w:val="007D14EA"/>
    <w:rsid w:val="007D170D"/>
    <w:rsid w:val="007D7199"/>
    <w:rsid w:val="007E02E5"/>
    <w:rsid w:val="007F008E"/>
    <w:rsid w:val="00801003"/>
    <w:rsid w:val="00804DF0"/>
    <w:rsid w:val="00806B6C"/>
    <w:rsid w:val="008102F2"/>
    <w:rsid w:val="00820778"/>
    <w:rsid w:val="008237E4"/>
    <w:rsid w:val="00823CAD"/>
    <w:rsid w:val="00826051"/>
    <w:rsid w:val="00826139"/>
    <w:rsid w:val="00826BB1"/>
    <w:rsid w:val="00836544"/>
    <w:rsid w:val="00837260"/>
    <w:rsid w:val="008422D0"/>
    <w:rsid w:val="00842F7E"/>
    <w:rsid w:val="0085494A"/>
    <w:rsid w:val="00873ECC"/>
    <w:rsid w:val="00877BC5"/>
    <w:rsid w:val="0088227E"/>
    <w:rsid w:val="00886856"/>
    <w:rsid w:val="0089089F"/>
    <w:rsid w:val="008A6BE5"/>
    <w:rsid w:val="008B158D"/>
    <w:rsid w:val="008B6F63"/>
    <w:rsid w:val="008C50EA"/>
    <w:rsid w:val="008C7371"/>
    <w:rsid w:val="008D288F"/>
    <w:rsid w:val="008D4B52"/>
    <w:rsid w:val="008E0F35"/>
    <w:rsid w:val="008E1349"/>
    <w:rsid w:val="008F0E40"/>
    <w:rsid w:val="00903124"/>
    <w:rsid w:val="0091033E"/>
    <w:rsid w:val="0091138E"/>
    <w:rsid w:val="00921C7C"/>
    <w:rsid w:val="00927E52"/>
    <w:rsid w:val="00931C1D"/>
    <w:rsid w:val="009321FC"/>
    <w:rsid w:val="009347C4"/>
    <w:rsid w:val="009576F8"/>
    <w:rsid w:val="00957C75"/>
    <w:rsid w:val="009610BC"/>
    <w:rsid w:val="00983F25"/>
    <w:rsid w:val="00984057"/>
    <w:rsid w:val="009843F6"/>
    <w:rsid w:val="0098503B"/>
    <w:rsid w:val="0098623F"/>
    <w:rsid w:val="009A169C"/>
    <w:rsid w:val="009A345D"/>
    <w:rsid w:val="009B22DC"/>
    <w:rsid w:val="009B74B0"/>
    <w:rsid w:val="009C07EE"/>
    <w:rsid w:val="009C11B8"/>
    <w:rsid w:val="009C1238"/>
    <w:rsid w:val="009C4206"/>
    <w:rsid w:val="009C762B"/>
    <w:rsid w:val="009D50B8"/>
    <w:rsid w:val="009E15A7"/>
    <w:rsid w:val="009E408F"/>
    <w:rsid w:val="009E65E4"/>
    <w:rsid w:val="009F07FB"/>
    <w:rsid w:val="009F3878"/>
    <w:rsid w:val="009F7239"/>
    <w:rsid w:val="00A228A2"/>
    <w:rsid w:val="00A23039"/>
    <w:rsid w:val="00A23E0C"/>
    <w:rsid w:val="00A27F7B"/>
    <w:rsid w:val="00A42BCC"/>
    <w:rsid w:val="00A455DA"/>
    <w:rsid w:val="00A457E4"/>
    <w:rsid w:val="00A55AD9"/>
    <w:rsid w:val="00A6274F"/>
    <w:rsid w:val="00A66D76"/>
    <w:rsid w:val="00A753E5"/>
    <w:rsid w:val="00A808C2"/>
    <w:rsid w:val="00A92616"/>
    <w:rsid w:val="00A9279A"/>
    <w:rsid w:val="00AA2A41"/>
    <w:rsid w:val="00AA3DFD"/>
    <w:rsid w:val="00AA6D44"/>
    <w:rsid w:val="00AB41B8"/>
    <w:rsid w:val="00AC6A45"/>
    <w:rsid w:val="00AD4126"/>
    <w:rsid w:val="00AD70FE"/>
    <w:rsid w:val="00AD7E3B"/>
    <w:rsid w:val="00AE0B9B"/>
    <w:rsid w:val="00AE6098"/>
    <w:rsid w:val="00AE6B10"/>
    <w:rsid w:val="00AF482A"/>
    <w:rsid w:val="00AF4F88"/>
    <w:rsid w:val="00B020B4"/>
    <w:rsid w:val="00B30338"/>
    <w:rsid w:val="00B31578"/>
    <w:rsid w:val="00B32EA5"/>
    <w:rsid w:val="00B40074"/>
    <w:rsid w:val="00B472D9"/>
    <w:rsid w:val="00B7737D"/>
    <w:rsid w:val="00B77EEA"/>
    <w:rsid w:val="00B812EB"/>
    <w:rsid w:val="00B9144B"/>
    <w:rsid w:val="00B919B2"/>
    <w:rsid w:val="00B9428C"/>
    <w:rsid w:val="00B96B7D"/>
    <w:rsid w:val="00BB3863"/>
    <w:rsid w:val="00BD1E7D"/>
    <w:rsid w:val="00BD34D0"/>
    <w:rsid w:val="00BD4706"/>
    <w:rsid w:val="00BE6730"/>
    <w:rsid w:val="00BE6F21"/>
    <w:rsid w:val="00BF0B6B"/>
    <w:rsid w:val="00BF2BCD"/>
    <w:rsid w:val="00BF3003"/>
    <w:rsid w:val="00BF5786"/>
    <w:rsid w:val="00C112D7"/>
    <w:rsid w:val="00C34D8E"/>
    <w:rsid w:val="00C4187A"/>
    <w:rsid w:val="00C52DBD"/>
    <w:rsid w:val="00C63A3C"/>
    <w:rsid w:val="00C63E2A"/>
    <w:rsid w:val="00C734D1"/>
    <w:rsid w:val="00C766C3"/>
    <w:rsid w:val="00C874A1"/>
    <w:rsid w:val="00C91CCC"/>
    <w:rsid w:val="00CA2046"/>
    <w:rsid w:val="00CA44F1"/>
    <w:rsid w:val="00CA59F9"/>
    <w:rsid w:val="00CB7AF1"/>
    <w:rsid w:val="00CC250E"/>
    <w:rsid w:val="00CC7DAC"/>
    <w:rsid w:val="00CD08FB"/>
    <w:rsid w:val="00CF350F"/>
    <w:rsid w:val="00D03B5D"/>
    <w:rsid w:val="00D06645"/>
    <w:rsid w:val="00D1408F"/>
    <w:rsid w:val="00D15107"/>
    <w:rsid w:val="00D15432"/>
    <w:rsid w:val="00D16020"/>
    <w:rsid w:val="00D16334"/>
    <w:rsid w:val="00D16901"/>
    <w:rsid w:val="00D271C1"/>
    <w:rsid w:val="00D3551D"/>
    <w:rsid w:val="00D37F31"/>
    <w:rsid w:val="00D40CFA"/>
    <w:rsid w:val="00D40DBA"/>
    <w:rsid w:val="00D41B0F"/>
    <w:rsid w:val="00D65E5B"/>
    <w:rsid w:val="00D700A8"/>
    <w:rsid w:val="00D749E5"/>
    <w:rsid w:val="00D82127"/>
    <w:rsid w:val="00D853F2"/>
    <w:rsid w:val="00D9169C"/>
    <w:rsid w:val="00DA6832"/>
    <w:rsid w:val="00DB08C8"/>
    <w:rsid w:val="00DB53F0"/>
    <w:rsid w:val="00DC33C0"/>
    <w:rsid w:val="00DC74A6"/>
    <w:rsid w:val="00DD3859"/>
    <w:rsid w:val="00DE0CE0"/>
    <w:rsid w:val="00DF3F02"/>
    <w:rsid w:val="00DF7534"/>
    <w:rsid w:val="00E00585"/>
    <w:rsid w:val="00E3144E"/>
    <w:rsid w:val="00E35B91"/>
    <w:rsid w:val="00E41AD4"/>
    <w:rsid w:val="00E671DC"/>
    <w:rsid w:val="00E749A6"/>
    <w:rsid w:val="00E77265"/>
    <w:rsid w:val="00E8124C"/>
    <w:rsid w:val="00E832BD"/>
    <w:rsid w:val="00E83C51"/>
    <w:rsid w:val="00E8423F"/>
    <w:rsid w:val="00E844A8"/>
    <w:rsid w:val="00E84E70"/>
    <w:rsid w:val="00E92E66"/>
    <w:rsid w:val="00EA28B2"/>
    <w:rsid w:val="00EA4017"/>
    <w:rsid w:val="00EA6540"/>
    <w:rsid w:val="00EB1740"/>
    <w:rsid w:val="00EB575B"/>
    <w:rsid w:val="00EB6B97"/>
    <w:rsid w:val="00EC049B"/>
    <w:rsid w:val="00ED4CC1"/>
    <w:rsid w:val="00ED7270"/>
    <w:rsid w:val="00EE0A72"/>
    <w:rsid w:val="00EE3100"/>
    <w:rsid w:val="00EE3789"/>
    <w:rsid w:val="00EE6F90"/>
    <w:rsid w:val="00EE7F86"/>
    <w:rsid w:val="00EF4C5C"/>
    <w:rsid w:val="00EF5B9B"/>
    <w:rsid w:val="00EF6D0C"/>
    <w:rsid w:val="00F05E3D"/>
    <w:rsid w:val="00F171D7"/>
    <w:rsid w:val="00F2067D"/>
    <w:rsid w:val="00F21733"/>
    <w:rsid w:val="00F22E33"/>
    <w:rsid w:val="00F240DF"/>
    <w:rsid w:val="00F31BD2"/>
    <w:rsid w:val="00F36BEE"/>
    <w:rsid w:val="00F4025A"/>
    <w:rsid w:val="00F5101C"/>
    <w:rsid w:val="00F55ED6"/>
    <w:rsid w:val="00F57B5B"/>
    <w:rsid w:val="00F65968"/>
    <w:rsid w:val="00F70FA5"/>
    <w:rsid w:val="00F71B2B"/>
    <w:rsid w:val="00F77AF3"/>
    <w:rsid w:val="00F81315"/>
    <w:rsid w:val="00F821A0"/>
    <w:rsid w:val="00F8495B"/>
    <w:rsid w:val="00F84C3A"/>
    <w:rsid w:val="00F869BA"/>
    <w:rsid w:val="00F93F7F"/>
    <w:rsid w:val="00FA0D16"/>
    <w:rsid w:val="00FB265B"/>
    <w:rsid w:val="00FB5DB6"/>
    <w:rsid w:val="00FB6D54"/>
    <w:rsid w:val="00FC047C"/>
    <w:rsid w:val="00FC5FF0"/>
    <w:rsid w:val="00FE0730"/>
    <w:rsid w:val="00FE7132"/>
    <w:rsid w:val="00FE71B9"/>
    <w:rsid w:val="00FE78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E5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5FDC"/>
    <w:rPr>
      <w:rFonts w:ascii="Times New Roman" w:eastAsia="Times New Roman" w:hAnsi="Times New Roman" w:cs="Times New Roman"/>
      <w:b/>
      <w:bCs/>
      <w:sz w:val="27"/>
      <w:szCs w:val="27"/>
      <w:lang w:eastAsia="es-ES"/>
    </w:rPr>
  </w:style>
  <w:style w:type="paragraph" w:customStyle="1" w:styleId="a">
    <w:name w:val="a"/>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E5FDC"/>
    <w:rPr>
      <w:i/>
      <w:iCs/>
    </w:rPr>
  </w:style>
  <w:style w:type="character" w:customStyle="1" w:styleId="apple-converted-space">
    <w:name w:val="apple-converted-space"/>
    <w:basedOn w:val="Fuentedeprrafopredeter"/>
    <w:rsid w:val="004E5FDC"/>
  </w:style>
  <w:style w:type="paragraph" w:styleId="NormalWeb">
    <w:name w:val="Normal (Web)"/>
    <w:basedOn w:val="Normal"/>
    <w:uiPriority w:val="99"/>
    <w:semiHidden/>
    <w:unhideWhenUsed/>
    <w:rsid w:val="004E5F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E5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E5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5FDC"/>
    <w:rPr>
      <w:rFonts w:ascii="Times New Roman" w:eastAsia="Times New Roman" w:hAnsi="Times New Roman" w:cs="Times New Roman"/>
      <w:b/>
      <w:bCs/>
      <w:sz w:val="27"/>
      <w:szCs w:val="27"/>
      <w:lang w:eastAsia="es-ES"/>
    </w:rPr>
  </w:style>
  <w:style w:type="paragraph" w:customStyle="1" w:styleId="a">
    <w:name w:val="a"/>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E5FDC"/>
    <w:rPr>
      <w:i/>
      <w:iCs/>
    </w:rPr>
  </w:style>
  <w:style w:type="character" w:customStyle="1" w:styleId="apple-converted-space">
    <w:name w:val="apple-converted-space"/>
    <w:basedOn w:val="Fuentedeprrafopredeter"/>
    <w:rsid w:val="004E5FDC"/>
  </w:style>
  <w:style w:type="paragraph" w:styleId="NormalWeb">
    <w:name w:val="Normal (Web)"/>
    <w:basedOn w:val="Normal"/>
    <w:uiPriority w:val="99"/>
    <w:semiHidden/>
    <w:unhideWhenUsed/>
    <w:rsid w:val="004E5FD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E5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62034">
      <w:bodyDiv w:val="1"/>
      <w:marLeft w:val="0"/>
      <w:marRight w:val="0"/>
      <w:marTop w:val="0"/>
      <w:marBottom w:val="0"/>
      <w:divBdr>
        <w:top w:val="none" w:sz="0" w:space="0" w:color="auto"/>
        <w:left w:val="none" w:sz="0" w:space="0" w:color="auto"/>
        <w:bottom w:val="none" w:sz="0" w:space="0" w:color="auto"/>
        <w:right w:val="none" w:sz="0" w:space="0" w:color="auto"/>
      </w:divBdr>
      <w:divsChild>
        <w:div w:id="77024458">
          <w:marLeft w:val="0"/>
          <w:marRight w:val="0"/>
          <w:marTop w:val="0"/>
          <w:marBottom w:val="0"/>
          <w:divBdr>
            <w:top w:val="none" w:sz="0" w:space="0" w:color="auto"/>
            <w:left w:val="none" w:sz="0" w:space="0" w:color="auto"/>
            <w:bottom w:val="none" w:sz="0" w:space="0" w:color="auto"/>
            <w:right w:val="none" w:sz="0" w:space="0" w:color="auto"/>
          </w:divBdr>
        </w:div>
        <w:div w:id="1314262139">
          <w:marLeft w:val="0"/>
          <w:marRight w:val="0"/>
          <w:marTop w:val="0"/>
          <w:marBottom w:val="0"/>
          <w:divBdr>
            <w:top w:val="none" w:sz="0" w:space="0" w:color="auto"/>
            <w:left w:val="none" w:sz="0" w:space="0" w:color="auto"/>
            <w:bottom w:val="none" w:sz="0" w:space="0" w:color="auto"/>
            <w:right w:val="none" w:sz="0" w:space="0" w:color="auto"/>
          </w:divBdr>
        </w:div>
        <w:div w:id="1662348548">
          <w:marLeft w:val="0"/>
          <w:marRight w:val="0"/>
          <w:marTop w:val="0"/>
          <w:marBottom w:val="0"/>
          <w:divBdr>
            <w:top w:val="none" w:sz="0" w:space="0" w:color="auto"/>
            <w:left w:val="none" w:sz="0" w:space="0" w:color="auto"/>
            <w:bottom w:val="none" w:sz="0" w:space="0" w:color="auto"/>
            <w:right w:val="none" w:sz="0" w:space="0" w:color="auto"/>
          </w:divBdr>
        </w:div>
        <w:div w:id="613248659">
          <w:marLeft w:val="0"/>
          <w:marRight w:val="0"/>
          <w:marTop w:val="0"/>
          <w:marBottom w:val="0"/>
          <w:divBdr>
            <w:top w:val="none" w:sz="0" w:space="0" w:color="auto"/>
            <w:left w:val="none" w:sz="0" w:space="0" w:color="auto"/>
            <w:bottom w:val="none" w:sz="0" w:space="0" w:color="auto"/>
            <w:right w:val="none" w:sz="0" w:space="0" w:color="auto"/>
          </w:divBdr>
        </w:div>
      </w:divsChild>
    </w:div>
    <w:div w:id="550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Fiscal/l58-2003.t3.html" TargetMode="External"/><Relationship Id="rId3" Type="http://schemas.microsoft.com/office/2007/relationships/stylesWithEffects" Target="stylesWithEffects.xml"/><Relationship Id="rId7" Type="http://schemas.openxmlformats.org/officeDocument/2006/relationships/hyperlink" Target="http://noticias.juridicas.com/base_datos/Fiscal/l58-2003.t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Fiscal/l58-2003.t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2016-09-26T09:55:00Z</dcterms:created>
  <dcterms:modified xsi:type="dcterms:W3CDTF">2016-09-26T09:55:00Z</dcterms:modified>
</cp:coreProperties>
</file>